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3EB" w:rsidRDefault="0015335F">
      <w:r>
        <w:t xml:space="preserve">L’Annexe 8 qui était initialement la trame pour le programme </w:t>
      </w:r>
      <w:bookmarkStart w:id="0" w:name="_GoBack"/>
      <w:bookmarkEnd w:id="0"/>
      <w:r>
        <w:t>d’activités est supprimée à partir de l’AMI 2024 et du guide méthodologique mars 2024.</w:t>
      </w:r>
    </w:p>
    <w:p w:rsidR="0015335F" w:rsidRDefault="0015335F"/>
    <w:sectPr w:rsidR="00153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66"/>
    <w:rsid w:val="0015335F"/>
    <w:rsid w:val="003343EB"/>
    <w:rsid w:val="00376BFF"/>
    <w:rsid w:val="00C7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8A23A-3630-497C-AF7B-F059CF4C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>AFD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BEAUDET Mathilde</dc:creator>
  <cp:keywords/>
  <dc:description/>
  <cp:lastModifiedBy>BLUM Sylvie</cp:lastModifiedBy>
  <cp:revision>3</cp:revision>
  <dcterms:created xsi:type="dcterms:W3CDTF">2024-03-14T17:21:00Z</dcterms:created>
  <dcterms:modified xsi:type="dcterms:W3CDTF">2024-03-19T15:51:00Z</dcterms:modified>
</cp:coreProperties>
</file>